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DFB" w:rsidRDefault="00671DFB" w:rsidP="009F668E">
      <w:pPr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en-US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51pt;margin-top:0;width:153pt;height:52.3pt;z-index:251649536">
            <v:imagedata r:id="rId5" o:title=""/>
            <w10:wrap type="square"/>
          </v:shape>
        </w:pict>
      </w:r>
      <w:r w:rsidRPr="00E22D94">
        <w:rPr>
          <w:rFonts w:ascii="Times New Roman" w:hAnsi="Times New Roman" w:cs="Times New Roman"/>
          <w:i/>
          <w:iCs/>
          <w:color w:val="800000"/>
          <w:sz w:val="32"/>
          <w:szCs w:val="32"/>
          <w:lang w:val="ru-RU"/>
        </w:rPr>
        <w:t>Аллогенный материал</w:t>
      </w:r>
      <w:r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en-US"/>
        </w:rPr>
        <w:t>RegenerOss</w:t>
      </w:r>
      <w:r w:rsidRPr="00557FAE"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ru-RU"/>
        </w:rPr>
        <w:t>®</w:t>
      </w:r>
    </w:p>
    <w:p w:rsidR="00671DFB" w:rsidRPr="00711DF0" w:rsidRDefault="00671DFB" w:rsidP="009F668E">
      <w:pPr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ru-RU"/>
        </w:rPr>
      </w:pPr>
      <w:r w:rsidRPr="00E22D94">
        <w:rPr>
          <w:rFonts w:ascii="Times New Roman" w:hAnsi="Times New Roman" w:cs="Times New Roman"/>
          <w:i/>
          <w:iCs/>
          <w:color w:val="800000"/>
          <w:sz w:val="32"/>
          <w:szCs w:val="32"/>
          <w:lang w:val="ru-RU"/>
        </w:rPr>
        <w:t>Резорбируемая мембрана</w:t>
      </w:r>
      <w:r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en-US"/>
        </w:rPr>
        <w:t>OsseoGuard</w:t>
      </w:r>
      <w:r w:rsidRPr="00711DF0"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ru-RU"/>
        </w:rPr>
        <w:t>®</w:t>
      </w:r>
    </w:p>
    <w:p w:rsidR="00671DFB" w:rsidRPr="00557FAE" w:rsidRDefault="00671DFB" w:rsidP="009F668E">
      <w:pPr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ru-RU"/>
        </w:rPr>
      </w:pPr>
      <w:r w:rsidRPr="00557FAE">
        <w:rPr>
          <w:rFonts w:ascii="Times New Roman" w:hAnsi="Times New Roman" w:cs="Times New Roman"/>
          <w:b/>
          <w:bCs/>
          <w:i/>
          <w:iCs/>
          <w:color w:val="800000"/>
          <w:sz w:val="32"/>
          <w:szCs w:val="32"/>
          <w:lang w:val="ru-RU"/>
        </w:rPr>
        <w:t>________________________________________</w:t>
      </w:r>
    </w:p>
    <w:p w:rsidR="00671DFB" w:rsidRDefault="00671DFB" w:rsidP="00711DF0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noProof/>
          <w:lang w:val="ru-RU" w:eastAsia="ru-RU"/>
        </w:rPr>
        <w:pict>
          <v:shape id="_x0000_s1027" type="#_x0000_t75" style="position:absolute;margin-left:0;margin-top:5.55pt;width:68.85pt;height:89.55pt;z-index:-251665920" wrapcoords="-235 0 -235 21418 21600 21418 21600 0 -235 0">
            <v:imagedata r:id="rId6" o:title=""/>
            <w10:wrap type="tight"/>
          </v:shape>
        </w:pict>
      </w: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Одновременная экстракция нескольких зубов и направленная костная регенерация в боковом участке на верхней челюсти:</w:t>
      </w:r>
      <w:r w:rsidRPr="007C1FDD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клинический случай</w:t>
      </w:r>
    </w:p>
    <w:p w:rsidR="00671DFB" w:rsidRPr="000F3C8B" w:rsidRDefault="00671DFB" w:rsidP="00996B89">
      <w:pPr>
        <w:spacing w:after="0" w:line="240" w:lineRule="auto"/>
        <w:rPr>
          <w:rFonts w:ascii="Times New Roman" w:hAnsi="Times New Roman" w:cs="Times New Roman"/>
          <w:i/>
          <w:iCs/>
          <w:color w:val="000000"/>
          <w:lang w:val="ru-RU"/>
        </w:rPr>
      </w:pPr>
      <w:r w:rsidRPr="000F3C8B">
        <w:rPr>
          <w:rFonts w:ascii="Times New Roman" w:hAnsi="Times New Roman" w:cs="Times New Roman"/>
          <w:i/>
          <w:iCs/>
          <w:color w:val="000000"/>
          <w:lang w:val="ru-RU"/>
        </w:rPr>
        <w:t xml:space="preserve">Лечение проведено </w:t>
      </w:r>
      <w:r w:rsidRPr="000F3C8B">
        <w:rPr>
          <w:rFonts w:ascii="Times New Roman" w:hAnsi="Times New Roman" w:cs="Times New Roman"/>
          <w:i/>
          <w:iCs/>
          <w:color w:val="000000"/>
          <w:lang w:val="en-US"/>
        </w:rPr>
        <w:t>Harold</w:t>
      </w:r>
      <w:r w:rsidRPr="000F3C8B">
        <w:rPr>
          <w:rFonts w:ascii="Times New Roman" w:hAnsi="Times New Roman" w:cs="Times New Roman"/>
          <w:i/>
          <w:iCs/>
          <w:color w:val="000000"/>
          <w:lang w:val="ru-RU"/>
        </w:rPr>
        <w:t xml:space="preserve"> </w:t>
      </w:r>
      <w:r w:rsidRPr="000F3C8B">
        <w:rPr>
          <w:rFonts w:ascii="Times New Roman" w:hAnsi="Times New Roman" w:cs="Times New Roman"/>
          <w:i/>
          <w:iCs/>
          <w:color w:val="000000"/>
          <w:lang w:val="en-US"/>
        </w:rPr>
        <w:t>Baumgarten</w:t>
      </w:r>
      <w:r w:rsidRPr="000F3C8B">
        <w:rPr>
          <w:rFonts w:ascii="Times New Roman" w:hAnsi="Times New Roman" w:cs="Times New Roman"/>
          <w:i/>
          <w:iCs/>
          <w:color w:val="000000"/>
          <w:lang w:val="ru-RU"/>
        </w:rPr>
        <w:t xml:space="preserve">, </w:t>
      </w:r>
      <w:r w:rsidRPr="000F3C8B">
        <w:rPr>
          <w:rFonts w:ascii="Times New Roman" w:hAnsi="Times New Roman" w:cs="Times New Roman"/>
          <w:i/>
          <w:iCs/>
          <w:color w:val="000000"/>
        </w:rPr>
        <w:t>DMD</w:t>
      </w:r>
      <w:r w:rsidRPr="000F3C8B">
        <w:rPr>
          <w:rFonts w:ascii="Times New Roman" w:hAnsi="Times New Roman" w:cs="Times New Roman"/>
          <w:i/>
          <w:iCs/>
          <w:color w:val="000000"/>
          <w:lang w:val="ru-RU"/>
        </w:rPr>
        <w:t xml:space="preserve"> (США)*</w:t>
      </w:r>
    </w:p>
    <w:p w:rsidR="00671DFB" w:rsidRPr="000F3C8B" w:rsidRDefault="00671DFB" w:rsidP="00996B89">
      <w:pPr>
        <w:rPr>
          <w:rFonts w:ascii="Times New Roman" w:hAnsi="Times New Roman" w:cs="Times New Roman"/>
          <w:b/>
          <w:bCs/>
          <w:i/>
          <w:iCs/>
          <w:color w:val="000000"/>
          <w:lang w:val="ru-RU"/>
        </w:rPr>
      </w:pPr>
      <w:r>
        <w:rPr>
          <w:noProof/>
          <w:lang w:val="ru-RU" w:eastAsia="ru-RU"/>
        </w:rPr>
        <w:pict>
          <v:shape id="_x0000_s1028" type="#_x0000_t75" style="position:absolute;margin-left:333pt;margin-top:8.95pt;width:180pt;height:117pt;z-index:-251664896" wrapcoords="-90 0 -90 21462 21600 21462 21600 0 -90 0">
            <v:imagedata r:id="rId7" o:title=""/>
            <w10:wrap type="tight"/>
          </v:shape>
        </w:pict>
      </w:r>
    </w:p>
    <w:p w:rsidR="00671DFB" w:rsidRPr="000F3C8B" w:rsidRDefault="00671DFB" w:rsidP="00996B89">
      <w:pP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r w:rsidRPr="000F3C8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Первичная консультация пациента</w:t>
      </w:r>
    </w:p>
    <w:p w:rsidR="00671DFB" w:rsidRPr="000F3C8B" w:rsidRDefault="00671DFB" w:rsidP="00996B89">
      <w:pPr>
        <w:jc w:val="both"/>
        <w:rPr>
          <w:rFonts w:ascii="Times New Roman" w:hAnsi="Times New Roman" w:cs="Times New Roman"/>
          <w:color w:val="000000"/>
          <w:lang w:val="ru-RU"/>
        </w:rPr>
      </w:pPr>
      <w:r>
        <w:rPr>
          <w:noProof/>
          <w:lang w:val="ru-RU" w:eastAsia="ru-RU"/>
        </w:rPr>
        <w:pict>
          <v:shape id="_x0000_s1029" type="#_x0000_t75" style="position:absolute;left:0;text-align:left;margin-left:333pt;margin-top:120.5pt;width:180pt;height:119pt;z-index:-251663872" wrapcoords="-90 0 -90 21464 21600 21464 21600 0 -90 0">
            <v:imagedata r:id="rId8" o:title=""/>
            <w10:wrap type="tight"/>
          </v:shape>
        </w:pict>
      </w:r>
      <w:r w:rsidRPr="000F3C8B">
        <w:rPr>
          <w:rFonts w:ascii="Times New Roman" w:hAnsi="Times New Roman" w:cs="Times New Roman"/>
          <w:color w:val="000000"/>
          <w:lang w:val="ru-RU"/>
        </w:rPr>
        <w:t>Пациентка 46-ти лет обратилась в клинику с жалобами на боль в области верхнего второго левого премоляра (зуб 25). Клиническое и рентгенологическое обследование показало распространение кариозного процесса в пульповую камеру (Рисунки 1 и 2). Пациентка принимала антибиотики (эритромицин)  в течение трех дней, и боль стала проходить.  Верхний левый первый премоляр (зуб 24) был ранее лечен эндодонтически, отмечался вторичный кариес в придесневой области и существенная атрофия альвеолярного отростка. Верхний левый первый моляр (зуб 26) также был ранее лечен эндодонтически, и существующая временная реставрация была неадекватной высоты и требовала замены. План лечения, одобренный пациенткой, включал удаление зубов 24 и 25 с сохранением лунок для последующей имплантации.</w:t>
      </w:r>
    </w:p>
    <w:p w:rsidR="00671DFB" w:rsidRPr="000F3C8B" w:rsidRDefault="00671DFB" w:rsidP="00996B89">
      <w:pP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r w:rsidRPr="000F3C8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Диагноз</w:t>
      </w:r>
    </w:p>
    <w:p w:rsidR="00671DFB" w:rsidRPr="00950543" w:rsidRDefault="00671DFB" w:rsidP="00996B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color w:val="000000"/>
          <w:lang w:val="ru-RU"/>
        </w:rPr>
      </w:pPr>
      <w:r w:rsidRPr="00950543">
        <w:rPr>
          <w:rFonts w:ascii="Times New Roman" w:hAnsi="Times New Roman" w:cs="Times New Roman"/>
          <w:color w:val="000000"/>
          <w:lang w:val="ru-RU"/>
        </w:rPr>
        <w:t>Кариес и его осложнения зубов 24 и 25</w:t>
      </w:r>
    </w:p>
    <w:p w:rsidR="00671DFB" w:rsidRPr="00950543" w:rsidRDefault="00671DFB" w:rsidP="00996B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color w:val="000000"/>
          <w:lang w:val="ru-RU"/>
        </w:rPr>
      </w:pPr>
      <w:r w:rsidRPr="00950543">
        <w:rPr>
          <w:rFonts w:ascii="Times New Roman" w:hAnsi="Times New Roman" w:cs="Times New Roman"/>
          <w:color w:val="000000"/>
          <w:lang w:val="ru-RU"/>
        </w:rPr>
        <w:t>Периапикальный абсцесс с болевой реакцией в области зуба 25</w:t>
      </w:r>
    </w:p>
    <w:p w:rsidR="00671DFB" w:rsidRPr="00950543" w:rsidRDefault="00671DFB" w:rsidP="00996B8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color w:val="000000"/>
          <w:lang w:val="ru-RU"/>
        </w:rPr>
      </w:pPr>
      <w:r>
        <w:rPr>
          <w:noProof/>
          <w:lang w:val="ru-RU" w:eastAsia="ru-RU"/>
        </w:rPr>
        <w:pict>
          <v:shape id="_x0000_s1030" type="#_x0000_t75" style="position:absolute;left:0;text-align:left;margin-left:333pt;margin-top:19.3pt;width:180pt;height:118.95pt;z-index:-251662848" wrapcoords="-90 0 -90 21464 21600 21464 21600 0 -90 0">
            <v:imagedata r:id="rId9" o:title=""/>
            <w10:wrap type="tight"/>
          </v:shape>
        </w:pict>
      </w:r>
      <w:r w:rsidRPr="00950543">
        <w:rPr>
          <w:rFonts w:ascii="Times New Roman" w:hAnsi="Times New Roman" w:cs="Times New Roman"/>
          <w:color w:val="000000"/>
          <w:lang w:val="ru-RU"/>
        </w:rPr>
        <w:t>Умеренный пародонтит в области зуба 24</w:t>
      </w:r>
    </w:p>
    <w:p w:rsidR="00671DFB" w:rsidRPr="00950543" w:rsidRDefault="00671DFB" w:rsidP="000F3C8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i/>
          <w:iCs/>
          <w:color w:val="000000"/>
          <w:lang w:val="ru-RU"/>
        </w:rPr>
      </w:pPr>
      <w:r>
        <w:rPr>
          <w:rFonts w:ascii="Times New Roman" w:hAnsi="Times New Roman" w:cs="Times New Roman"/>
          <w:lang w:val="ru-RU"/>
        </w:rPr>
        <w:t>Некорректная</w:t>
      </w:r>
      <w:r w:rsidRPr="00950543">
        <w:rPr>
          <w:rFonts w:ascii="Times New Roman" w:hAnsi="Times New Roman" w:cs="Times New Roman"/>
          <w:lang w:val="ru-RU"/>
        </w:rPr>
        <w:t xml:space="preserve"> реставрация зуба 26 с неадекватной клинической высотой коронки. </w:t>
      </w:r>
    </w:p>
    <w:p w:rsidR="00671DFB" w:rsidRPr="000F3C8B" w:rsidRDefault="00671DFB" w:rsidP="00996B89">
      <w:pP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r w:rsidRPr="000F3C8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План лечения</w:t>
      </w:r>
    </w:p>
    <w:p w:rsidR="00671DFB" w:rsidRPr="000F3C8B" w:rsidRDefault="00671DFB" w:rsidP="00996B8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color w:val="000000"/>
          <w:lang w:val="ru-RU"/>
        </w:rPr>
      </w:pPr>
      <w:r w:rsidRPr="000F3C8B">
        <w:rPr>
          <w:rFonts w:ascii="Times New Roman" w:hAnsi="Times New Roman" w:cs="Times New Roman"/>
          <w:color w:val="000000"/>
          <w:lang w:val="ru-RU"/>
        </w:rPr>
        <w:t>Изготовление временного частичного протеза</w:t>
      </w:r>
    </w:p>
    <w:p w:rsidR="00671DFB" w:rsidRPr="000F3C8B" w:rsidRDefault="00671DFB" w:rsidP="00996B8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color w:val="000000"/>
          <w:lang w:val="ru-RU"/>
        </w:rPr>
      </w:pPr>
      <w:r>
        <w:rPr>
          <w:noProof/>
          <w:lang w:val="ru-RU" w:eastAsia="ru-RU"/>
        </w:rPr>
        <w:pict>
          <v:shape id="_x0000_s1031" type="#_x0000_t75" style="position:absolute;left:0;text-align:left;margin-left:333pt;margin-top:9pt;width:180pt;height:118pt;z-index:-251661824" wrapcoords="-90 0 -90 21462 21600 21462 21600 0 -90 0">
            <v:imagedata r:id="rId10" o:title=""/>
            <w10:wrap type="tight"/>
          </v:shape>
        </w:pict>
      </w:r>
      <w:r w:rsidRPr="000F3C8B">
        <w:rPr>
          <w:rFonts w:ascii="Times New Roman" w:hAnsi="Times New Roman" w:cs="Times New Roman"/>
          <w:color w:val="000000"/>
          <w:lang w:val="ru-RU"/>
        </w:rPr>
        <w:t>Удаление зубов 24 и 25 по причине распространенного кариозного процесса</w:t>
      </w:r>
    </w:p>
    <w:p w:rsidR="00671DFB" w:rsidRPr="000F3C8B" w:rsidRDefault="00671DFB" w:rsidP="00996B8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color w:val="000000"/>
          <w:lang w:val="ru-RU"/>
        </w:rPr>
      </w:pPr>
      <w:r w:rsidRPr="000F3C8B">
        <w:rPr>
          <w:rFonts w:ascii="Times New Roman" w:hAnsi="Times New Roman" w:cs="Times New Roman"/>
          <w:color w:val="000000"/>
          <w:lang w:val="ru-RU"/>
        </w:rPr>
        <w:t>Удлинение клинической коронки зуба 26</w:t>
      </w:r>
    </w:p>
    <w:p w:rsidR="00671DFB" w:rsidRPr="000F3C8B" w:rsidRDefault="00671DFB" w:rsidP="00996B8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color w:val="000000"/>
          <w:lang w:val="ru-RU"/>
        </w:rPr>
      </w:pPr>
      <w:r w:rsidRPr="000F3C8B">
        <w:rPr>
          <w:rFonts w:ascii="Times New Roman" w:hAnsi="Times New Roman" w:cs="Times New Roman"/>
          <w:color w:val="000000"/>
          <w:lang w:val="ru-RU"/>
        </w:rPr>
        <w:t>Сохранение лунок удаленных зубов для последующей имплантации в области зубов 24 и 25</w:t>
      </w:r>
    </w:p>
    <w:p w:rsidR="00671DFB" w:rsidRPr="000F3C8B" w:rsidRDefault="00671DFB" w:rsidP="00996B8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color w:val="000000"/>
          <w:lang w:val="ru-RU"/>
        </w:rPr>
      </w:pPr>
      <w:r w:rsidRPr="000F3C8B">
        <w:rPr>
          <w:rFonts w:ascii="Times New Roman" w:hAnsi="Times New Roman" w:cs="Times New Roman"/>
          <w:color w:val="000000"/>
          <w:lang w:val="ru-RU"/>
        </w:rPr>
        <w:t>Имплантация по одноэтапному протоколу</w:t>
      </w:r>
    </w:p>
    <w:p w:rsidR="00671DFB" w:rsidRPr="000F3C8B" w:rsidRDefault="00671DFB" w:rsidP="00996B8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color w:val="000000"/>
          <w:lang w:val="ru-RU"/>
        </w:rPr>
      </w:pPr>
      <w:r w:rsidRPr="000F3C8B">
        <w:rPr>
          <w:rFonts w:ascii="Times New Roman" w:hAnsi="Times New Roman" w:cs="Times New Roman"/>
          <w:color w:val="000000"/>
          <w:lang w:val="ru-RU"/>
        </w:rPr>
        <w:t>Изготовление и фиксация одиночных металлокерамических коронок с опорой на имплантаты в области зубов 24 и 25 и металлокерамический коронки в области зуба 26.</w:t>
      </w:r>
    </w:p>
    <w:p w:rsidR="00671DFB" w:rsidRPr="000F3C8B" w:rsidRDefault="00671DFB" w:rsidP="00996B89">
      <w:pPr>
        <w:rPr>
          <w:rFonts w:ascii="Times New Roman" w:hAnsi="Times New Roman" w:cs="Times New Roman"/>
          <w:b/>
          <w:bCs/>
          <w:color w:val="000000"/>
          <w:u w:val="single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u w:val="single"/>
          <w:lang w:val="ru-RU"/>
        </w:rPr>
        <w:t>Хирургический этап</w:t>
      </w:r>
    </w:p>
    <w:p w:rsidR="00671DFB" w:rsidRPr="000F3C8B" w:rsidRDefault="00671DFB" w:rsidP="00DA50AB">
      <w:pPr>
        <w:jc w:val="both"/>
        <w:rPr>
          <w:rFonts w:ascii="Times New Roman" w:hAnsi="Times New Roman" w:cs="Times New Roman"/>
          <w:color w:val="000000"/>
          <w:lang w:val="ru-RU"/>
        </w:rPr>
      </w:pPr>
      <w:r>
        <w:rPr>
          <w:noProof/>
          <w:lang w:val="ru-RU" w:eastAsia="ru-RU"/>
        </w:rPr>
        <w:pict>
          <v:shape id="_x0000_s1032" type="#_x0000_t75" style="position:absolute;left:0;text-align:left;margin-left:333pt;margin-top:6.6pt;width:180pt;height:118pt;z-index:-251660800" wrapcoords="-90 0 -90 21462 21600 21462 21600 0 -90 0">
            <v:imagedata r:id="rId11" o:title=""/>
            <w10:wrap type="tight"/>
          </v:shape>
        </w:pic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Под местной анестезией 2% хилокаином с эпинефрином (1:100000) были откинуты полнослойные небный и вестибулярный лоскуты от дистальной поверхности зуба 23 до зуба 27 для обнажения альвеолярной кости. Было проведено удлинение клинической коронки зуба  26 с дистальной стороны, после чего были удалены зубы 24 и 25 с помощью периотомов, и их лунки были тщательно очищены с помощью ручных и </w:t>
      </w:r>
      <w:r>
        <w:rPr>
          <w:rFonts w:ascii="Times New Roman" w:hAnsi="Times New Roman" w:cs="Times New Roman"/>
          <w:color w:val="000000"/>
          <w:lang w:val="ru-RU"/>
        </w:rPr>
        <w:t>роторных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инструментов. На вестибулярной стенке лунки зуба 25 в апикальной области был обнаружен костный дефект (Рисунок 3).</w:t>
      </w:r>
    </w:p>
    <w:p w:rsidR="00671DFB" w:rsidRPr="000F3C8B" w:rsidRDefault="00671DFB" w:rsidP="00DA50AB">
      <w:pPr>
        <w:jc w:val="both"/>
        <w:rPr>
          <w:rFonts w:ascii="Times New Roman" w:hAnsi="Times New Roman" w:cs="Times New Roman"/>
          <w:color w:val="000000"/>
          <w:lang w:val="ru-RU"/>
        </w:rPr>
      </w:pPr>
      <w:r>
        <w:rPr>
          <w:noProof/>
          <w:lang w:val="ru-RU" w:eastAsia="ru-RU"/>
        </w:rPr>
        <w:pict>
          <v:shape id="_x0000_s1033" type="#_x0000_t75" style="position:absolute;left:0;text-align:left;margin-left:333pt;margin-top:54.65pt;width:180pt;height:116pt;z-index:-251659776" wrapcoords="-90 0 -90 21461 21600 21461 21600 0 -90 0">
            <v:imagedata r:id="rId12" o:title=""/>
            <w10:wrap type="tight"/>
          </v:shape>
        </w:pic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Обе лунки были полностью заполнены </w:t>
      </w:r>
      <w:r>
        <w:rPr>
          <w:rFonts w:ascii="Times New Roman" w:hAnsi="Times New Roman" w:cs="Times New Roman"/>
          <w:color w:val="000000"/>
          <w:lang w:val="ru-RU"/>
        </w:rPr>
        <w:t>аллогенным материалом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F3C8B">
        <w:rPr>
          <w:rFonts w:ascii="Times New Roman" w:hAnsi="Times New Roman" w:cs="Times New Roman"/>
          <w:color w:val="000000"/>
          <w:lang w:val="en-US"/>
        </w:rPr>
        <w:t>RegenerOss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™ (Рисунок 4). Вязкая структура (лейцитиновый носитель) этого материала позволяет его моделировку и хорошую фиксацию в лунке. Затем была </w:t>
      </w:r>
      <w:r>
        <w:rPr>
          <w:rFonts w:ascii="Times New Roman" w:hAnsi="Times New Roman" w:cs="Times New Roman"/>
          <w:color w:val="000000"/>
          <w:lang w:val="ru-RU"/>
        </w:rPr>
        <w:t>использована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резорбируемая коллагеновая мембрана </w:t>
      </w:r>
      <w:r w:rsidRPr="000F3C8B">
        <w:rPr>
          <w:rFonts w:ascii="Times New Roman" w:hAnsi="Times New Roman" w:cs="Times New Roman"/>
          <w:color w:val="000000"/>
          <w:lang w:val="en-US"/>
        </w:rPr>
        <w:t>OsseoGuard</w:t>
      </w:r>
      <w:r>
        <w:rPr>
          <w:rFonts w:ascii="Times New Roman" w:hAnsi="Times New Roman" w:cs="Times New Roman"/>
          <w:color w:val="000000"/>
          <w:lang w:val="ru-RU"/>
        </w:rPr>
        <w:t>™. Её смочили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стерильным физиологическим раствором и поме</w:t>
      </w:r>
      <w:r>
        <w:rPr>
          <w:rFonts w:ascii="Times New Roman" w:hAnsi="Times New Roman" w:cs="Times New Roman"/>
          <w:color w:val="000000"/>
          <w:lang w:val="ru-RU"/>
        </w:rPr>
        <w:t>стели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поверх алло</w:t>
      </w:r>
      <w:r>
        <w:rPr>
          <w:rFonts w:ascii="Times New Roman" w:hAnsi="Times New Roman" w:cs="Times New Roman"/>
          <w:color w:val="000000"/>
          <w:lang w:val="ru-RU"/>
        </w:rPr>
        <w:t>-материал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под вестибулярный и небный края мягкотканого лоскута (Рисунок 5). Лоскут был ушит прерывистыми швами с помощью нити </w:t>
      </w:r>
      <w:r w:rsidRPr="000F3C8B">
        <w:rPr>
          <w:rFonts w:ascii="Times New Roman" w:hAnsi="Times New Roman" w:cs="Times New Roman"/>
          <w:color w:val="000000"/>
          <w:lang w:val="en-US"/>
        </w:rPr>
        <w:t>Vicril</w:t>
      </w:r>
      <w:r w:rsidRPr="000F3C8B">
        <w:rPr>
          <w:rFonts w:ascii="Times New Roman" w:hAnsi="Times New Roman" w:cs="Times New Roman"/>
          <w:color w:val="000000"/>
          <w:vertAlign w:val="superscript"/>
          <w:lang w:val="ru-RU"/>
        </w:rPr>
        <w:t>®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4-0 (</w:t>
      </w:r>
      <w:r w:rsidRPr="000F3C8B">
        <w:rPr>
          <w:rFonts w:ascii="Times New Roman" w:hAnsi="Times New Roman" w:cs="Times New Roman"/>
          <w:color w:val="000000"/>
          <w:lang w:val="en-US"/>
        </w:rPr>
        <w:t>Ethicon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0F3C8B">
        <w:rPr>
          <w:rFonts w:ascii="Times New Roman" w:hAnsi="Times New Roman" w:cs="Times New Roman"/>
          <w:color w:val="000000"/>
          <w:lang w:val="en-US"/>
        </w:rPr>
        <w:t>Inc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., </w:t>
      </w:r>
      <w:r w:rsidRPr="000F3C8B">
        <w:rPr>
          <w:rFonts w:ascii="Times New Roman" w:hAnsi="Times New Roman" w:cs="Times New Roman"/>
          <w:color w:val="000000"/>
          <w:lang w:val="en-US"/>
        </w:rPr>
        <w:t>Johnson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&amp; </w:t>
      </w:r>
      <w:r w:rsidRPr="000F3C8B">
        <w:rPr>
          <w:rFonts w:ascii="Times New Roman" w:hAnsi="Times New Roman" w:cs="Times New Roman"/>
          <w:color w:val="000000"/>
        </w:rPr>
        <w:t>Johnson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F3C8B">
        <w:rPr>
          <w:rFonts w:ascii="Times New Roman" w:hAnsi="Times New Roman" w:cs="Times New Roman"/>
          <w:color w:val="000000"/>
        </w:rPr>
        <w:t>Co</w:t>
      </w:r>
      <w:r w:rsidRPr="000F3C8B">
        <w:rPr>
          <w:rFonts w:ascii="Times New Roman" w:hAnsi="Times New Roman" w:cs="Times New Roman"/>
          <w:color w:val="000000"/>
          <w:lang w:val="ru-RU"/>
        </w:rPr>
        <w:t>.) (Рисунок 6). В центральной части обеих лунок ушить края лоскута первичным натяжением не удалось.</w:t>
      </w:r>
    </w:p>
    <w:p w:rsidR="00671DFB" w:rsidRPr="000F3C8B" w:rsidRDefault="00671DFB" w:rsidP="00DA50AB">
      <w:pPr>
        <w:jc w:val="both"/>
        <w:rPr>
          <w:rFonts w:ascii="Times New Roman" w:hAnsi="Times New Roman" w:cs="Times New Roman"/>
          <w:color w:val="000000"/>
          <w:lang w:val="ru-RU"/>
        </w:rPr>
      </w:pPr>
      <w:r w:rsidRPr="000F3C8B">
        <w:rPr>
          <w:rFonts w:ascii="Times New Roman" w:hAnsi="Times New Roman" w:cs="Times New Roman"/>
          <w:b/>
          <w:bCs/>
          <w:color w:val="000000"/>
          <w:lang w:val="ru-RU"/>
        </w:rPr>
        <w:t>Обратите внимание</w:t>
      </w:r>
      <w:r w:rsidRPr="000F3C8B">
        <w:rPr>
          <w:rFonts w:ascii="Times New Roman" w:hAnsi="Times New Roman" w:cs="Times New Roman"/>
          <w:color w:val="000000"/>
          <w:lang w:val="ru-RU"/>
        </w:rPr>
        <w:t>: Состав резорбируемой коллагеновой мембраны обеспечивает заживление мягких тканей и в</w:t>
      </w:r>
      <w:r>
        <w:rPr>
          <w:rFonts w:ascii="Times New Roman" w:hAnsi="Times New Roman" w:cs="Times New Roman"/>
          <w:color w:val="000000"/>
          <w:lang w:val="ru-RU"/>
        </w:rPr>
        <w:t xml:space="preserve"> то же время позволяет закрыть вненсенный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костный материал. </w:t>
      </w:r>
    </w:p>
    <w:p w:rsidR="00671DFB" w:rsidRPr="000F3C8B" w:rsidRDefault="00671DFB" w:rsidP="00DA50AB">
      <w:pPr>
        <w:jc w:val="both"/>
        <w:rPr>
          <w:rFonts w:ascii="Times New Roman" w:hAnsi="Times New Roman" w:cs="Times New Roman"/>
          <w:color w:val="000000"/>
          <w:lang w:val="ru-RU"/>
        </w:rPr>
      </w:pPr>
      <w:r>
        <w:rPr>
          <w:noProof/>
          <w:lang w:val="ru-RU" w:eastAsia="ru-RU"/>
        </w:rPr>
        <w:pict>
          <v:shape id="_x0000_s1034" type="#_x0000_t75" style="position:absolute;left:0;text-align:left;margin-left:333pt;margin-top:20pt;width:180pt;height:118pt;z-index:-251658752" wrapcoords="-90 0 -90 21462 21600 21462 21600 0 -90 0">
            <v:imagedata r:id="rId13" o:title=""/>
            <w10:wrap type="tight"/>
          </v:shape>
        </w:pict>
      </w:r>
      <w:r>
        <w:rPr>
          <w:rFonts w:ascii="Times New Roman" w:hAnsi="Times New Roman" w:cs="Times New Roman"/>
          <w:color w:val="000000"/>
          <w:lang w:val="ru-RU"/>
        </w:rPr>
        <w:t>Затем был установлен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временный частичный протез. Внутренняя поверхность протеза была сглажена, чтобы </w:t>
      </w:r>
      <w:r>
        <w:rPr>
          <w:rFonts w:ascii="Times New Roman" w:hAnsi="Times New Roman" w:cs="Times New Roman"/>
          <w:color w:val="000000"/>
          <w:lang w:val="ru-RU"/>
        </w:rPr>
        <w:t>избежать давления на костный материал</w:t>
      </w:r>
      <w:r w:rsidRPr="000F3C8B">
        <w:rPr>
          <w:rFonts w:ascii="Times New Roman" w:hAnsi="Times New Roman" w:cs="Times New Roman"/>
          <w:color w:val="000000"/>
          <w:lang w:val="ru-RU"/>
        </w:rPr>
        <w:t>. Затем были назначенные лекарственные препараты и даны инструкции по гигиене полости рта (ацетаминофен с кодеином, антибиотики и полоскание полости рта хлоргексидина глюконатом), и пациентка была выписана.</w:t>
      </w:r>
      <w:r w:rsidRPr="00F351E9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671DFB" w:rsidRPr="000F3C8B" w:rsidRDefault="00671DFB" w:rsidP="005A04BC">
      <w:pP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r w:rsidRPr="000F3C8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Имплантация</w:t>
      </w:r>
    </w:p>
    <w:p w:rsidR="00671DFB" w:rsidRPr="000F3C8B" w:rsidRDefault="00671DFB" w:rsidP="007D342E">
      <w:pPr>
        <w:jc w:val="both"/>
        <w:rPr>
          <w:rFonts w:ascii="Times New Roman" w:hAnsi="Times New Roman" w:cs="Times New Roman"/>
          <w:color w:val="000000"/>
          <w:lang w:val="ru-RU"/>
        </w:rPr>
      </w:pPr>
      <w:r>
        <w:rPr>
          <w:noProof/>
          <w:lang w:val="ru-RU" w:eastAsia="ru-RU"/>
        </w:rPr>
        <w:pict>
          <v:shape id="_x0000_s1035" type="#_x0000_t75" style="position:absolute;left:0;text-align:left;margin-left:333pt;margin-top:189pt;width:180pt;height:116pt;z-index:-251656704" wrapcoords="-90 0 -90 21461 21600 21461 21600 0 -90 0">
            <v:imagedata r:id="rId14" o:title=""/>
            <w10:wrap type="tight"/>
          </v:shape>
        </w:pic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Через пять месяцев после удаления зубов и </w:t>
      </w:r>
      <w:r>
        <w:rPr>
          <w:rFonts w:ascii="Times New Roman" w:hAnsi="Times New Roman" w:cs="Times New Roman"/>
          <w:color w:val="000000"/>
          <w:lang w:val="ru-RU"/>
        </w:rPr>
        <w:t>аугментации кости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пациентка пришла на контрольное обследование. Процесс заживления прошел без ос</w:t>
      </w:r>
      <w:r>
        <w:rPr>
          <w:rFonts w:ascii="Times New Roman" w:hAnsi="Times New Roman" w:cs="Times New Roman"/>
          <w:color w:val="000000"/>
          <w:lang w:val="ru-RU"/>
        </w:rPr>
        <w:t>ложнений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, что подтверждалось клинически и рентгенологически (Рисунки 7 и 8). Под местной </w:t>
      </w:r>
      <w:r>
        <w:rPr>
          <w:noProof/>
          <w:lang w:val="ru-RU" w:eastAsia="ru-RU"/>
        </w:rPr>
        <w:pict>
          <v:shape id="_x0000_s1036" type="#_x0000_t75" style="position:absolute;left:0;text-align:left;margin-left:333pt;margin-top:0;width:180pt;height:116pt;z-index:-251657728;mso-position-horizontal-relative:text;mso-position-vertical-relative:text" wrapcoords="-90 0 -90 21461 21600 21461 21600 0 -90 0">
            <v:imagedata r:id="rId15" o:title=""/>
            <w10:wrap type="tight"/>
          </v:shape>
        </w:pic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анестезией были откинуты полнослойные слизисто-надкостничные вестибулярный и небный лоскуты. Ширина альвеолярного гребня и заполнение лунок удаленных зубов были </w:t>
      </w:r>
      <w:r>
        <w:rPr>
          <w:rFonts w:ascii="Times New Roman" w:hAnsi="Times New Roman" w:cs="Times New Roman"/>
          <w:color w:val="000000"/>
          <w:lang w:val="ru-RU"/>
        </w:rPr>
        <w:t>достаточными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для имплантации (Рисунок 9). Подготовку ложа для имплантатов начали с помощью </w:t>
      </w:r>
      <w:r>
        <w:rPr>
          <w:rFonts w:ascii="Times New Roman" w:hAnsi="Times New Roman" w:cs="Times New Roman"/>
          <w:color w:val="000000"/>
          <w:lang w:val="ru-RU"/>
        </w:rPr>
        <w:t>пикообразного сверла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F3C8B">
        <w:rPr>
          <w:rFonts w:ascii="Times New Roman" w:hAnsi="Times New Roman" w:cs="Times New Roman"/>
          <w:color w:val="000000"/>
          <w:lang w:val="en-US"/>
        </w:rPr>
        <w:t>ACT</w:t>
      </w:r>
      <w:r w:rsidRPr="000F3C8B">
        <w:rPr>
          <w:rFonts w:ascii="Times New Roman" w:hAnsi="Times New Roman" w:cs="Times New Roman"/>
          <w:color w:val="000000"/>
          <w:vertAlign w:val="superscript"/>
          <w:lang w:val="ru-RU"/>
        </w:rPr>
        <w:t>®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для </w:t>
      </w:r>
      <w:r>
        <w:rPr>
          <w:rFonts w:ascii="Times New Roman" w:hAnsi="Times New Roman" w:cs="Times New Roman"/>
          <w:color w:val="000000"/>
          <w:lang w:val="ru-RU"/>
        </w:rPr>
        <w:t>прохождения кортикальной кости. Затем было использовано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lang w:val="ru-RU"/>
        </w:rPr>
        <w:t xml:space="preserve">формирующее сверло </w:t>
      </w:r>
      <w:r w:rsidRPr="000F3C8B">
        <w:rPr>
          <w:rFonts w:ascii="Times New Roman" w:hAnsi="Times New Roman" w:cs="Times New Roman"/>
          <w:color w:val="000000"/>
          <w:lang w:val="ru-RU"/>
        </w:rPr>
        <w:t>диаметром 2 мм</w:t>
      </w:r>
      <w:r>
        <w:rPr>
          <w:rFonts w:ascii="Times New Roman" w:hAnsi="Times New Roman" w:cs="Times New Roman"/>
          <w:color w:val="000000"/>
          <w:lang w:val="ru-RU"/>
        </w:rPr>
        <w:t>, развальцовочное пилотное сверло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и с</w:t>
      </w:r>
      <w:r>
        <w:rPr>
          <w:rFonts w:ascii="Times New Roman" w:hAnsi="Times New Roman" w:cs="Times New Roman"/>
          <w:color w:val="000000"/>
          <w:lang w:val="ru-RU"/>
        </w:rPr>
        <w:t>верло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3 мм на всю длину выбранного имплантата. После этого были установлены два имплантата </w:t>
      </w:r>
      <w:r>
        <w:rPr>
          <w:rFonts w:ascii="Times New Roman" w:hAnsi="Times New Roman" w:cs="Times New Roman"/>
          <w:color w:val="000000"/>
          <w:lang w:val="en-US"/>
        </w:rPr>
        <w:t>BIOMET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F3C8B">
        <w:rPr>
          <w:rFonts w:ascii="Times New Roman" w:hAnsi="Times New Roman" w:cs="Times New Roman"/>
          <w:b/>
          <w:bCs/>
          <w:i/>
          <w:iCs/>
          <w:color w:val="000000"/>
          <w:lang w:val="ru-RU"/>
        </w:rPr>
        <w:t>3</w:t>
      </w:r>
      <w:r w:rsidRPr="000F3C8B">
        <w:rPr>
          <w:rFonts w:ascii="Times New Roman" w:hAnsi="Times New Roman" w:cs="Times New Roman"/>
          <w:b/>
          <w:bCs/>
          <w:i/>
          <w:iCs/>
          <w:color w:val="000000"/>
          <w:lang w:val="en-US"/>
        </w:rPr>
        <w:t>i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F3C8B">
        <w:rPr>
          <w:rFonts w:ascii="Times New Roman" w:hAnsi="Times New Roman" w:cs="Times New Roman"/>
          <w:color w:val="000000"/>
          <w:lang w:val="en-US"/>
        </w:rPr>
        <w:t>NanoTite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™ </w:t>
      </w:r>
      <w:r w:rsidRPr="000F3C8B">
        <w:rPr>
          <w:rFonts w:ascii="Times New Roman" w:hAnsi="Times New Roman" w:cs="Times New Roman"/>
          <w:color w:val="000000"/>
          <w:lang w:val="en-US"/>
        </w:rPr>
        <w:t>Certain</w:t>
      </w:r>
      <w:r w:rsidRPr="000F3C8B">
        <w:rPr>
          <w:rFonts w:ascii="Times New Roman" w:hAnsi="Times New Roman" w:cs="Times New Roman"/>
          <w:color w:val="000000"/>
          <w:vertAlign w:val="superscript"/>
          <w:lang w:val="ru-RU"/>
        </w:rPr>
        <w:t>®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(диаметром 4 мм и длиной 13 мм в области удаленного зуба 24 и диаметром 4 мм и длиной 11,5 мм в области удаленного зуба 25) (Рисунок 10). На каждый из имплантатов был зафиксирован </w:t>
      </w:r>
      <w:r>
        <w:rPr>
          <w:rFonts w:ascii="Times New Roman" w:hAnsi="Times New Roman" w:cs="Times New Roman"/>
          <w:color w:val="000000"/>
          <w:lang w:val="ru-RU"/>
        </w:rPr>
        <w:t>вручную штифт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F3C8B">
        <w:rPr>
          <w:rFonts w:ascii="Times New Roman" w:hAnsi="Times New Roman" w:cs="Times New Roman"/>
          <w:color w:val="000000"/>
          <w:lang w:val="en-US"/>
        </w:rPr>
        <w:t>Osstell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™ </w:t>
      </w:r>
      <w:r w:rsidRPr="000F3C8B">
        <w:rPr>
          <w:rFonts w:ascii="Times New Roman" w:hAnsi="Times New Roman" w:cs="Times New Roman"/>
          <w:color w:val="000000"/>
          <w:lang w:val="en-US"/>
        </w:rPr>
        <w:t>Smartpeg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™ </w:t>
      </w:r>
      <w:r>
        <w:rPr>
          <w:rFonts w:ascii="Times New Roman" w:hAnsi="Times New Roman" w:cs="Times New Roman"/>
          <w:color w:val="000000"/>
          <w:lang w:val="ru-RU"/>
        </w:rPr>
        <w:t xml:space="preserve">для измерения стабильности имплантатов </w:t>
      </w:r>
      <w:r w:rsidRPr="000F3C8B">
        <w:rPr>
          <w:rFonts w:ascii="Times New Roman" w:hAnsi="Times New Roman" w:cs="Times New Roman"/>
          <w:color w:val="000000"/>
          <w:lang w:val="ru-RU"/>
        </w:rPr>
        <w:t>(</w:t>
      </w:r>
      <w:r w:rsidRPr="000F3C8B">
        <w:rPr>
          <w:rFonts w:ascii="Times New Roman" w:hAnsi="Times New Roman" w:cs="Times New Roman"/>
          <w:color w:val="000000"/>
          <w:lang w:val="en-US"/>
        </w:rPr>
        <w:t>Osste</w:t>
      </w:r>
      <w:r>
        <w:rPr>
          <w:rFonts w:ascii="Times New Roman" w:hAnsi="Times New Roman" w:cs="Times New Roman"/>
          <w:color w:val="000000"/>
          <w:lang w:val="en-US"/>
        </w:rPr>
        <w:t>l</w:t>
      </w:r>
      <w:r w:rsidRPr="000F3C8B">
        <w:rPr>
          <w:rFonts w:ascii="Times New Roman" w:hAnsi="Times New Roman" w:cs="Times New Roman"/>
          <w:color w:val="000000"/>
          <w:lang w:val="en-US"/>
        </w:rPr>
        <w:t>l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F3C8B">
        <w:rPr>
          <w:rFonts w:ascii="Times New Roman" w:hAnsi="Times New Roman" w:cs="Times New Roman"/>
          <w:color w:val="000000"/>
          <w:lang w:val="en-US"/>
        </w:rPr>
        <w:t>Mentor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0F3C8B">
        <w:rPr>
          <w:rFonts w:ascii="Times New Roman" w:hAnsi="Times New Roman" w:cs="Times New Roman"/>
          <w:color w:val="000000"/>
          <w:lang w:val="en-US"/>
        </w:rPr>
        <w:t>Integration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F3C8B">
        <w:rPr>
          <w:rFonts w:ascii="Times New Roman" w:hAnsi="Times New Roman" w:cs="Times New Roman"/>
          <w:color w:val="000000"/>
          <w:lang w:val="en-US"/>
        </w:rPr>
        <w:t>Diagnostics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0F3C8B">
        <w:rPr>
          <w:rFonts w:ascii="Times New Roman" w:hAnsi="Times New Roman" w:cs="Times New Roman"/>
          <w:color w:val="000000"/>
          <w:lang w:val="en-US"/>
        </w:rPr>
        <w:t>AB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0F3C8B">
        <w:rPr>
          <w:rFonts w:ascii="Times New Roman" w:hAnsi="Times New Roman" w:cs="Times New Roman"/>
          <w:color w:val="000000"/>
          <w:lang w:val="en-US"/>
        </w:rPr>
        <w:t>Goteborg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, Швеция). Коэффициент </w:t>
      </w:r>
      <w:r w:rsidRPr="000F3C8B">
        <w:rPr>
          <w:rFonts w:ascii="Times New Roman" w:hAnsi="Times New Roman" w:cs="Times New Roman"/>
          <w:color w:val="000000"/>
          <w:lang w:val="en-US"/>
        </w:rPr>
        <w:t>ISQ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(коэффициент стабильности имплантатов) обоих имплантатов составил 75. Это говорит об очень высокой первичной стабил</w:t>
      </w:r>
      <w:r>
        <w:rPr>
          <w:rFonts w:ascii="Times New Roman" w:hAnsi="Times New Roman" w:cs="Times New Roman"/>
          <w:color w:val="000000"/>
          <w:lang w:val="ru-RU"/>
        </w:rPr>
        <w:t xml:space="preserve">ьности имплантатов. Затем были вкручены формирователи десны </w:t>
      </w:r>
      <w:r w:rsidRPr="000F3C8B">
        <w:rPr>
          <w:rFonts w:ascii="Times New Roman" w:hAnsi="Times New Roman" w:cs="Times New Roman"/>
          <w:color w:val="000000"/>
          <w:lang w:val="en-US"/>
        </w:rPr>
        <w:t>EP</w:t>
      </w:r>
      <w:r w:rsidRPr="000F3C8B">
        <w:rPr>
          <w:rFonts w:ascii="Times New Roman" w:hAnsi="Times New Roman" w:cs="Times New Roman"/>
          <w:color w:val="000000"/>
          <w:vertAlign w:val="superscript"/>
          <w:lang w:val="ru-RU"/>
        </w:rPr>
        <w:t>®</w:t>
      </w:r>
      <w:r w:rsidRPr="000F3C8B">
        <w:rPr>
          <w:rFonts w:ascii="Times New Roman" w:hAnsi="Times New Roman" w:cs="Times New Roman"/>
          <w:color w:val="000000"/>
          <w:lang w:val="ru-RU"/>
        </w:rPr>
        <w:t>, вокруг которых была проведена репозиция мягких тканей и наложены прерывистые швы (Рисунок 11).</w:t>
      </w:r>
    </w:p>
    <w:p w:rsidR="00671DFB" w:rsidRPr="00711DF0" w:rsidRDefault="00671DFB" w:rsidP="005A04BC">
      <w:pP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r w:rsidRPr="00711DF0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Временное протезирование</w:t>
      </w:r>
    </w:p>
    <w:p w:rsidR="00671DFB" w:rsidRPr="000F3C8B" w:rsidRDefault="00671DFB" w:rsidP="005A04BC">
      <w:pPr>
        <w:spacing w:after="0"/>
        <w:jc w:val="both"/>
        <w:rPr>
          <w:rFonts w:ascii="Times New Roman" w:hAnsi="Times New Roman" w:cs="Times New Roman"/>
          <w:color w:val="000000"/>
          <w:lang w:val="ru-RU"/>
        </w:rPr>
      </w:pPr>
      <w:r>
        <w:rPr>
          <w:noProof/>
          <w:lang w:val="ru-RU" w:eastAsia="ru-RU"/>
        </w:rPr>
        <w:pict>
          <v:shape id="_x0000_s1037" type="#_x0000_t75" style="position:absolute;left:0;text-align:left;margin-left:333pt;margin-top:200pt;width:180pt;height:118pt;z-index:-251654656" wrapcoords="-90 0 -90 21462 21600 21462 21600 0 -90 0">
            <v:imagedata r:id="rId16" o:title=""/>
            <w10:wrap type="tight"/>
          </v:shape>
        </w:pict>
      </w:r>
      <w:r>
        <w:rPr>
          <w:noProof/>
          <w:lang w:val="ru-RU" w:eastAsia="ru-RU"/>
        </w:rPr>
        <w:pict>
          <v:shape id="_x0000_s1038" type="#_x0000_t75" style="position:absolute;left:0;text-align:left;margin-left:333pt;margin-top:11pt;width:180pt;height:116pt;z-index:-251655680" wrapcoords="-90 0 -90 21461 21600 21461 21600 0 -90 0">
            <v:imagedata r:id="rId17" o:title=""/>
            <w10:wrap type="tight"/>
          </v:shape>
        </w:pic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Через два месяца после имплантации пациентка пришла на контрольный осмотр (Рисунок 12). Отмечалось превосходное заживление мягких тканей вокруг </w:t>
      </w:r>
      <w:r>
        <w:rPr>
          <w:rFonts w:ascii="Times New Roman" w:hAnsi="Times New Roman" w:cs="Times New Roman"/>
          <w:color w:val="000000"/>
          <w:lang w:val="ru-RU"/>
        </w:rPr>
        <w:t>формирователей десны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. </w:t>
      </w:r>
      <w:r>
        <w:rPr>
          <w:rFonts w:ascii="Times New Roman" w:hAnsi="Times New Roman" w:cs="Times New Roman"/>
          <w:color w:val="000000"/>
          <w:lang w:val="ru-RU"/>
        </w:rPr>
        <w:t>Формирователи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были снят</w:t>
      </w:r>
      <w:r>
        <w:rPr>
          <w:rFonts w:ascii="Times New Roman" w:hAnsi="Times New Roman" w:cs="Times New Roman"/>
          <w:color w:val="000000"/>
          <w:lang w:val="ru-RU"/>
        </w:rPr>
        <w:t>ы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и установлены подходящие по </w:t>
      </w:r>
      <w:r>
        <w:rPr>
          <w:rFonts w:ascii="Times New Roman" w:hAnsi="Times New Roman" w:cs="Times New Roman"/>
          <w:color w:val="000000"/>
          <w:lang w:val="ru-RU"/>
        </w:rPr>
        <w:t>десневому расширению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слепочные</w:t>
      </w:r>
      <w:r>
        <w:rPr>
          <w:rFonts w:ascii="Times New Roman" w:hAnsi="Times New Roman" w:cs="Times New Roman"/>
          <w:color w:val="000000"/>
          <w:lang w:val="ru-RU"/>
        </w:rPr>
        <w:t xml:space="preserve"> модули для закрытой ложки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F3C8B">
        <w:rPr>
          <w:rFonts w:ascii="Times New Roman" w:hAnsi="Times New Roman" w:cs="Times New Roman"/>
          <w:color w:val="000000"/>
          <w:lang w:val="en-US"/>
        </w:rPr>
        <w:t>Certain</w:t>
      </w:r>
      <w:r w:rsidRPr="000F3C8B">
        <w:rPr>
          <w:rFonts w:ascii="Times New Roman" w:hAnsi="Times New Roman" w:cs="Times New Roman"/>
          <w:color w:val="000000"/>
          <w:vertAlign w:val="superscript"/>
          <w:lang w:val="ru-RU"/>
        </w:rPr>
        <w:t xml:space="preserve"> </w:t>
      </w:r>
      <w:r w:rsidRPr="000F3C8B">
        <w:rPr>
          <w:rFonts w:ascii="Times New Roman" w:hAnsi="Times New Roman" w:cs="Times New Roman"/>
          <w:color w:val="000000"/>
          <w:lang w:val="en-US"/>
        </w:rPr>
        <w:t>Twist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F3C8B">
        <w:rPr>
          <w:rFonts w:ascii="Times New Roman" w:hAnsi="Times New Roman" w:cs="Times New Roman"/>
          <w:color w:val="000000"/>
          <w:lang w:val="en-US"/>
        </w:rPr>
        <w:t>Lock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™ до щелчка. Затем была сделана контрольная рентгенограмма (Рисунок 13). После этого с имплантатов был снят слепок из поливинилсилоксанового слепочного материала, а с антагонистов – альгинатный слепок. Слепки вместе с регистрацией прикуса и выбранным цветом реставрации были отправлены в зуботехническую лабораторию. В лаборатории были выбраны и отпрепарированы абатменты </w:t>
      </w:r>
      <w:r w:rsidRPr="000F3C8B">
        <w:rPr>
          <w:rFonts w:ascii="Times New Roman" w:hAnsi="Times New Roman" w:cs="Times New Roman"/>
          <w:color w:val="000000"/>
          <w:lang w:val="en-US"/>
        </w:rPr>
        <w:t>GingiHue</w:t>
      </w:r>
      <w:r w:rsidRPr="000F3C8B">
        <w:rPr>
          <w:rFonts w:ascii="Times New Roman" w:hAnsi="Times New Roman" w:cs="Times New Roman"/>
          <w:color w:val="000000"/>
          <w:vertAlign w:val="superscript"/>
          <w:lang w:val="ru-RU"/>
        </w:rPr>
        <w:t>®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так, чтобы они подходили по окклюзионной высоте, были параллельны между собой и располагались на 0,5 мм ниже десневого края. </w:t>
      </w:r>
      <w:r>
        <w:rPr>
          <w:rFonts w:ascii="Times New Roman" w:hAnsi="Times New Roman" w:cs="Times New Roman"/>
          <w:color w:val="000000"/>
          <w:lang w:val="ru-RU"/>
        </w:rPr>
        <w:t>Абатменты были з</w:t>
      </w:r>
      <w:r w:rsidRPr="000F3C8B">
        <w:rPr>
          <w:rFonts w:ascii="Times New Roman" w:hAnsi="Times New Roman" w:cs="Times New Roman"/>
          <w:color w:val="000000"/>
          <w:lang w:val="ru-RU"/>
        </w:rPr>
        <w:t>атянуты винтами</w:t>
      </w:r>
      <w:r>
        <w:rPr>
          <w:rFonts w:ascii="Times New Roman" w:hAnsi="Times New Roman" w:cs="Times New Roman"/>
          <w:color w:val="000000"/>
          <w:lang w:val="ru-RU"/>
        </w:rPr>
        <w:t xml:space="preserve"> с усилием </w:t>
      </w:r>
      <w:r w:rsidRPr="000F3C8B">
        <w:rPr>
          <w:rFonts w:ascii="Times New Roman" w:hAnsi="Times New Roman" w:cs="Times New Roman"/>
          <w:color w:val="000000"/>
          <w:lang w:val="ru-RU"/>
        </w:rPr>
        <w:t>20 Н</w:t>
      </w:r>
      <w:r>
        <w:rPr>
          <w:rFonts w:ascii="Times New Roman" w:hAnsi="Times New Roman" w:cs="Times New Roman"/>
          <w:color w:val="000000"/>
          <w:lang w:val="ru-RU"/>
        </w:rPr>
        <w:t>/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см. Предварительно изготовленный временный протез был заполнен самополимеризующейся пластмассой и зафиксирован на </w:t>
      </w:r>
      <w:r>
        <w:rPr>
          <w:rFonts w:ascii="Times New Roman" w:hAnsi="Times New Roman" w:cs="Times New Roman"/>
          <w:color w:val="000000"/>
          <w:lang w:val="ru-RU"/>
        </w:rPr>
        <w:t>абатменты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F3C8B">
        <w:rPr>
          <w:rFonts w:ascii="Times New Roman" w:hAnsi="Times New Roman" w:cs="Times New Roman"/>
          <w:color w:val="000000"/>
          <w:lang w:val="en-US"/>
        </w:rPr>
        <w:t>GingiHue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и отпрепарированный зуб 26. Первичная полимеризация пластмассы прошла в полости рта, а окончательная – вне полости рта. Временный протез имел окклюзионные контакты в положении центральной окклюзии. Он был обработан, отполирован и временно зацементирован в полости рта (Рисунок 14). Была сделана контрольная рентгенограмма (Рисунок 15). Пациентке были даны инструкции по гигиене полости рта и она была отправлена домой с временным нес</w:t>
      </w:r>
      <w:r>
        <w:rPr>
          <w:rFonts w:ascii="Times New Roman" w:hAnsi="Times New Roman" w:cs="Times New Roman"/>
          <w:color w:val="000000"/>
          <w:lang w:val="ru-RU"/>
        </w:rPr>
        <w:t>ъемным протезом. Затем пациентке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будет назначена </w:t>
      </w:r>
      <w:r>
        <w:rPr>
          <w:rFonts w:ascii="Times New Roman" w:hAnsi="Times New Roman" w:cs="Times New Roman"/>
          <w:color w:val="000000"/>
          <w:lang w:val="ru-RU"/>
        </w:rPr>
        <w:t>установка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одиночных металлокерамических коронок с опорой на имплантаты в области зубов 24 и 25 и на зуб 26.</w:t>
      </w:r>
    </w:p>
    <w:p w:rsidR="00671DFB" w:rsidRPr="000F3C8B" w:rsidRDefault="00671DFB" w:rsidP="005A04BC">
      <w:pPr>
        <w:spacing w:after="0"/>
        <w:jc w:val="both"/>
        <w:rPr>
          <w:rFonts w:ascii="Times New Roman" w:hAnsi="Times New Roman" w:cs="Times New Roman"/>
          <w:color w:val="000000"/>
          <w:lang w:val="ru-RU"/>
        </w:rPr>
      </w:pPr>
      <w:r>
        <w:rPr>
          <w:noProof/>
          <w:lang w:val="ru-RU" w:eastAsia="ru-RU"/>
        </w:rPr>
        <w:pict>
          <v:shape id="_x0000_s1039" type="#_x0000_t75" style="position:absolute;left:0;text-align:left;margin-left:333pt;margin-top:-72.75pt;width:180pt;height:116pt;z-index:-251653632" wrapcoords="-90 0 -90 21461 21600 21461 21600 0 -90 0">
            <v:imagedata r:id="rId18" o:title=""/>
            <w10:wrap type="tight"/>
          </v:shape>
        </w:pict>
      </w:r>
    </w:p>
    <w:p w:rsidR="00671DFB" w:rsidRPr="00711DF0" w:rsidRDefault="00671DFB" w:rsidP="005A04BC">
      <w:pP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r w:rsidRPr="00711DF0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Клинический обзор</w:t>
      </w:r>
    </w:p>
    <w:p w:rsidR="00671DFB" w:rsidRPr="000F3C8B" w:rsidRDefault="00671DFB" w:rsidP="00561D76">
      <w:pPr>
        <w:jc w:val="both"/>
        <w:rPr>
          <w:rFonts w:ascii="Times New Roman" w:hAnsi="Times New Roman" w:cs="Times New Roman"/>
          <w:color w:val="000000"/>
          <w:lang w:val="ru-RU"/>
        </w:rPr>
      </w:pPr>
      <w:r>
        <w:rPr>
          <w:noProof/>
          <w:lang w:val="ru-RU" w:eastAsia="ru-RU"/>
        </w:rPr>
        <w:pict>
          <v:shape id="_x0000_s1040" type="#_x0000_t75" style="position:absolute;left:0;text-align:left;margin-left:333pt;margin-top:75.85pt;width:180pt;height:117pt;z-index:-251652608" wrapcoords="-90 0 -90 21462 21600 21462 21600 0 -90 0">
            <v:imagedata r:id="rId19" o:title=""/>
            <w10:wrap type="tight"/>
          </v:shape>
        </w:pic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Представленный клинический случай демонстрирует </w:t>
      </w:r>
      <w:r>
        <w:rPr>
          <w:rFonts w:ascii="Times New Roman" w:hAnsi="Times New Roman" w:cs="Times New Roman"/>
          <w:color w:val="000000"/>
          <w:lang w:val="ru-RU"/>
        </w:rPr>
        <w:t>по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этапный подход к лечению, включающий удаление зубов и направленную костную регенерацию с последующей имплантацией через пять месяцев. После удаления зубов вестибулярный дефект и лунки были заполнены массой </w:t>
      </w:r>
      <w:r w:rsidRPr="000F3C8B">
        <w:rPr>
          <w:rFonts w:ascii="Times New Roman" w:hAnsi="Times New Roman" w:cs="Times New Roman"/>
          <w:color w:val="000000"/>
          <w:lang w:val="en-US"/>
        </w:rPr>
        <w:t>RegenerOss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™. Вязкая структура этого материала позволяет его моделировку и хорошую фиксацию в лунке. </w:t>
      </w:r>
      <w:r>
        <w:rPr>
          <w:rFonts w:ascii="Times New Roman" w:hAnsi="Times New Roman" w:cs="Times New Roman"/>
          <w:color w:val="000000"/>
          <w:lang w:val="ru-RU"/>
        </w:rPr>
        <w:t>Костный материал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был покрыт резорбируемой коллагеновой мембраной </w:t>
      </w:r>
      <w:r w:rsidRPr="000F3C8B">
        <w:rPr>
          <w:rFonts w:ascii="Times New Roman" w:hAnsi="Times New Roman" w:cs="Times New Roman"/>
          <w:color w:val="000000"/>
          <w:lang w:val="en-US"/>
        </w:rPr>
        <w:t>OsseoGuard</w:t>
      </w:r>
      <w:r w:rsidRPr="000F3C8B">
        <w:rPr>
          <w:rFonts w:ascii="Times New Roman" w:hAnsi="Times New Roman" w:cs="Times New Roman"/>
          <w:color w:val="000000"/>
          <w:lang w:val="ru-RU"/>
        </w:rPr>
        <w:t>™ для защиты в процессе регенерации, которая была выбрана благодаря ее составу и длительному периоду резорбции (шесть месяцев). В центральной части обеих лунок ушить края лоскута первичным натяжением не удалось, однако, благодаря природе резорбируемой коллагеновой мембраны ее обнажение не препятствовало заживлению мягких тканей и адекватной защите алло</w:t>
      </w:r>
      <w:r>
        <w:rPr>
          <w:rFonts w:ascii="Times New Roman" w:hAnsi="Times New Roman" w:cs="Times New Roman"/>
          <w:color w:val="000000"/>
          <w:lang w:val="ru-RU"/>
        </w:rPr>
        <w:t>-материала</w:t>
      </w:r>
      <w:r w:rsidRPr="000F3C8B">
        <w:rPr>
          <w:rFonts w:ascii="Times New Roman" w:hAnsi="Times New Roman" w:cs="Times New Roman"/>
          <w:color w:val="000000"/>
          <w:lang w:val="ru-RU"/>
        </w:rPr>
        <w:t>. Было получено превосходное заполнение дефекта и восстановление ширины альвеоля</w:t>
      </w:r>
      <w:r>
        <w:rPr>
          <w:rFonts w:ascii="Times New Roman" w:hAnsi="Times New Roman" w:cs="Times New Roman"/>
          <w:color w:val="000000"/>
          <w:lang w:val="ru-RU"/>
        </w:rPr>
        <w:t>рного отростка, что обеспечило достаточный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объем костной ткани для имплантации.</w:t>
      </w:r>
    </w:p>
    <w:p w:rsidR="00671DFB" w:rsidRDefault="00671DFB" w:rsidP="00F71A34">
      <w:pPr>
        <w:spacing w:after="0"/>
        <w:jc w:val="both"/>
        <w:rPr>
          <w:rFonts w:ascii="Times New Roman" w:hAnsi="Times New Roman" w:cs="Times New Roman"/>
          <w:color w:val="000000"/>
          <w:lang w:val="ru-RU"/>
        </w:rPr>
      </w:pPr>
      <w:r>
        <w:rPr>
          <w:noProof/>
          <w:lang w:val="ru-RU" w:eastAsia="ru-RU"/>
        </w:rPr>
        <w:pict>
          <v:shape id="_x0000_s1041" type="#_x0000_t75" style="position:absolute;left:0;text-align:left;margin-left:333pt;margin-top:16.55pt;width:180pt;height:115pt;z-index:-251651584" wrapcoords="-90 0 -90 21459 21600 21459 21600 0 -90 0">
            <v:imagedata r:id="rId20" o:title=""/>
            <w10:wrap type="tight"/>
          </v:shape>
        </w:pict>
      </w:r>
      <w:r w:rsidRPr="000F3C8B">
        <w:rPr>
          <w:rFonts w:ascii="Times New Roman" w:hAnsi="Times New Roman" w:cs="Times New Roman"/>
          <w:b/>
          <w:bCs/>
          <w:color w:val="000000"/>
          <w:lang w:val="ru-RU"/>
        </w:rPr>
        <w:t>Зубной техник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: </w:t>
      </w:r>
      <w:r w:rsidRPr="000F3C8B">
        <w:rPr>
          <w:rFonts w:ascii="Times New Roman" w:hAnsi="Times New Roman" w:cs="Times New Roman"/>
          <w:color w:val="000000"/>
          <w:lang w:val="en-US"/>
        </w:rPr>
        <w:t>Alfred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F3C8B">
        <w:rPr>
          <w:rFonts w:ascii="Times New Roman" w:hAnsi="Times New Roman" w:cs="Times New Roman"/>
          <w:color w:val="000000"/>
          <w:lang w:val="en-US"/>
        </w:rPr>
        <w:t>Nelson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0F3C8B">
        <w:rPr>
          <w:rFonts w:ascii="Times New Roman" w:hAnsi="Times New Roman" w:cs="Times New Roman"/>
          <w:color w:val="000000"/>
          <w:lang w:val="en-US"/>
        </w:rPr>
        <w:t>CDT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0F3C8B">
        <w:rPr>
          <w:rFonts w:ascii="Times New Roman" w:hAnsi="Times New Roman" w:cs="Times New Roman"/>
          <w:color w:val="000000"/>
          <w:lang w:val="en-US"/>
        </w:rPr>
        <w:t>Amsterdam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F3C8B">
        <w:rPr>
          <w:rFonts w:ascii="Times New Roman" w:hAnsi="Times New Roman" w:cs="Times New Roman"/>
          <w:color w:val="000000"/>
          <w:lang w:val="en-US"/>
        </w:rPr>
        <w:t>Dental</w:t>
      </w:r>
      <w:r w:rsidRPr="000F3C8B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F3C8B">
        <w:rPr>
          <w:rFonts w:ascii="Times New Roman" w:hAnsi="Times New Roman" w:cs="Times New Roman"/>
          <w:color w:val="000000"/>
          <w:lang w:val="en-US"/>
        </w:rPr>
        <w:t>Laboratory</w:t>
      </w:r>
      <w:r w:rsidRPr="000F3C8B">
        <w:rPr>
          <w:rFonts w:ascii="Times New Roman" w:hAnsi="Times New Roman" w:cs="Times New Roman"/>
          <w:color w:val="000000"/>
          <w:lang w:val="ru-RU"/>
        </w:rPr>
        <w:t>, Филадельфия, США.</w:t>
      </w:r>
    </w:p>
    <w:p w:rsidR="00671DFB" w:rsidRDefault="00671DFB" w:rsidP="00F71A34">
      <w:pPr>
        <w:spacing w:after="0"/>
        <w:jc w:val="both"/>
        <w:rPr>
          <w:rFonts w:ascii="Times New Roman" w:hAnsi="Times New Roman" w:cs="Times New Roman"/>
          <w:i/>
          <w:iCs/>
          <w:color w:val="000000"/>
          <w:lang w:val="ru-RU"/>
        </w:rPr>
      </w:pPr>
      <w:r w:rsidRPr="000F3C8B">
        <w:rPr>
          <w:rFonts w:ascii="Times New Roman" w:hAnsi="Times New Roman" w:cs="Times New Roman"/>
          <w:b/>
          <w:bCs/>
          <w:i/>
          <w:iCs/>
          <w:color w:val="000000"/>
          <w:lang w:val="ru-RU"/>
        </w:rPr>
        <w:t>*</w:t>
      </w:r>
      <w:r w:rsidRPr="000F3C8B">
        <w:rPr>
          <w:rFonts w:ascii="Times New Roman" w:hAnsi="Times New Roman" w:cs="Times New Roman"/>
          <w:i/>
          <w:iCs/>
          <w:color w:val="000000"/>
          <w:lang w:val="ru-RU"/>
        </w:rPr>
        <w:t xml:space="preserve">Д-р </w:t>
      </w:r>
      <w:r w:rsidRPr="000F3C8B">
        <w:rPr>
          <w:rFonts w:ascii="Times New Roman" w:hAnsi="Times New Roman" w:cs="Times New Roman"/>
          <w:i/>
          <w:iCs/>
          <w:color w:val="000000"/>
          <w:lang w:val="en-US"/>
        </w:rPr>
        <w:t>Baumgarten</w:t>
      </w:r>
      <w:r w:rsidRPr="000F3C8B">
        <w:rPr>
          <w:rFonts w:ascii="Times New Roman" w:hAnsi="Times New Roman" w:cs="Times New Roman"/>
          <w:i/>
          <w:iCs/>
          <w:color w:val="000000"/>
          <w:lang w:val="ru-RU"/>
        </w:rPr>
        <w:t xml:space="preserve"> получил стоматологический диплом и сертификат по пародонтологии и несъемному протезированию в Университете Пенсильвании в Филадельфии, США. Он является членом Академии Остеоинтеграции, Американской академии пародонтологии и Американской стоматологической ассоциации, а также Большой Нью-Йоркской академии ортопедии. Д-р </w:t>
      </w:r>
      <w:r w:rsidRPr="000F3C8B">
        <w:rPr>
          <w:rFonts w:ascii="Times New Roman" w:hAnsi="Times New Roman" w:cs="Times New Roman"/>
          <w:i/>
          <w:iCs/>
          <w:color w:val="000000"/>
          <w:lang w:val="en-US"/>
        </w:rPr>
        <w:t>Baumgarten</w:t>
      </w:r>
      <w:r w:rsidRPr="000F3C8B">
        <w:rPr>
          <w:rFonts w:ascii="Times New Roman" w:hAnsi="Times New Roman" w:cs="Times New Roman"/>
          <w:i/>
          <w:iCs/>
          <w:color w:val="000000"/>
          <w:lang w:val="ru-RU"/>
        </w:rPr>
        <w:t xml:space="preserve"> является клиническим профессором на кафедре пародонтологии  Университета Пенсильвании и ведет частную практику в Филадельфии, уделяя особое внимание имплантологии и протезированию на имплантатах.</w:t>
      </w:r>
    </w:p>
    <w:p w:rsidR="00671DFB" w:rsidRDefault="00671DFB" w:rsidP="00F71A34">
      <w:pPr>
        <w:spacing w:after="0"/>
        <w:jc w:val="both"/>
        <w:rPr>
          <w:rFonts w:ascii="Times New Roman" w:hAnsi="Times New Roman" w:cs="Times New Roman"/>
          <w:i/>
          <w:iCs/>
          <w:color w:val="000000"/>
          <w:lang w:val="ru-RU"/>
        </w:rPr>
      </w:pPr>
      <w:r>
        <w:rPr>
          <w:rFonts w:ascii="Times New Roman" w:hAnsi="Times New Roman" w:cs="Times New Roman"/>
          <w:i/>
          <w:iCs/>
          <w:color w:val="000000"/>
          <w:lang w:val="ru-RU"/>
        </w:rPr>
        <w:t>_________________________________________________________-</w:t>
      </w:r>
    </w:p>
    <w:p w:rsidR="00671DFB" w:rsidRDefault="00671DFB" w:rsidP="00F71A34">
      <w:pPr>
        <w:jc w:val="both"/>
        <w:rPr>
          <w:color w:val="800000"/>
          <w:sz w:val="32"/>
          <w:szCs w:val="32"/>
          <w:lang w:val="ru-RU"/>
        </w:rPr>
      </w:pPr>
      <w:r>
        <w:rPr>
          <w:noProof/>
          <w:lang w:val="ru-RU" w:eastAsia="ru-RU"/>
        </w:rPr>
        <w:pict>
          <v:shape id="_x0000_s1042" type="#_x0000_t75" style="position:absolute;left:0;text-align:left;margin-left:333pt;margin-top:11pt;width:180pt;height:118pt;z-index:-251650560" wrapcoords="-90 0 -90 21462 21600 21462 21600 0 -90 0">
            <v:imagedata r:id="rId21" o:title=""/>
            <w10:wrap type="tight"/>
          </v:shape>
        </w:pict>
      </w:r>
      <w:r w:rsidRPr="00E8195B">
        <w:rPr>
          <w:color w:val="800000"/>
          <w:sz w:val="32"/>
          <w:szCs w:val="32"/>
          <w:lang w:val="en-US"/>
        </w:rPr>
        <w:t>OsseoGuard</w:t>
      </w:r>
      <w:r w:rsidRPr="00C30CE5">
        <w:rPr>
          <w:color w:val="800000"/>
          <w:sz w:val="32"/>
          <w:szCs w:val="32"/>
          <w:lang w:val="ru-RU"/>
        </w:rPr>
        <w:t>™</w:t>
      </w:r>
    </w:p>
    <w:p w:rsidR="00671DFB" w:rsidRPr="00F71A34" w:rsidRDefault="00671DFB" w:rsidP="00F71A34">
      <w:pPr>
        <w:spacing w:after="0"/>
        <w:jc w:val="both"/>
        <w:rPr>
          <w:b/>
          <w:bCs/>
          <w:sz w:val="18"/>
          <w:szCs w:val="18"/>
          <w:lang w:val="ru-RU"/>
        </w:rPr>
      </w:pPr>
      <w:r w:rsidRPr="00F71A34">
        <w:rPr>
          <w:b/>
          <w:bCs/>
          <w:sz w:val="18"/>
          <w:szCs w:val="18"/>
          <w:lang w:val="ru-RU"/>
        </w:rPr>
        <w:t xml:space="preserve">Резорбируемая коллагеновая мембрана </w:t>
      </w:r>
    </w:p>
    <w:p w:rsidR="00671DFB" w:rsidRPr="00F71A34" w:rsidRDefault="00671DFB" w:rsidP="00F71A34">
      <w:pPr>
        <w:spacing w:after="0" w:line="240" w:lineRule="auto"/>
        <w:rPr>
          <w:b/>
          <w:bCs/>
          <w:sz w:val="18"/>
          <w:szCs w:val="18"/>
          <w:lang w:val="ru-RU"/>
        </w:rPr>
      </w:pPr>
      <w:r w:rsidRPr="00F71A34">
        <w:rPr>
          <w:b/>
          <w:bCs/>
          <w:sz w:val="18"/>
          <w:szCs w:val="18"/>
          <w:lang w:val="ru-RU"/>
        </w:rPr>
        <w:t xml:space="preserve">(бычий коллаген </w:t>
      </w:r>
      <w:r w:rsidRPr="00F71A34">
        <w:rPr>
          <w:b/>
          <w:bCs/>
          <w:sz w:val="18"/>
          <w:szCs w:val="18"/>
          <w:lang w:val="en-US"/>
        </w:rPr>
        <w:t>I</w:t>
      </w:r>
      <w:r w:rsidRPr="00F71A34">
        <w:rPr>
          <w:b/>
          <w:bCs/>
          <w:sz w:val="18"/>
          <w:szCs w:val="18"/>
          <w:lang w:val="ru-RU"/>
        </w:rPr>
        <w:t xml:space="preserve"> типа) </w:t>
      </w:r>
    </w:p>
    <w:p w:rsidR="00671DFB" w:rsidRPr="00F71A34" w:rsidRDefault="00671DFB" w:rsidP="00F71A34">
      <w:pPr>
        <w:spacing w:after="0" w:line="240" w:lineRule="auto"/>
        <w:rPr>
          <w:i/>
          <w:iCs/>
          <w:color w:val="000000"/>
          <w:sz w:val="18"/>
          <w:szCs w:val="18"/>
          <w:lang w:val="ru-RU"/>
        </w:rPr>
      </w:pPr>
      <w:r w:rsidRPr="00F71A34">
        <w:rPr>
          <w:i/>
          <w:iCs/>
          <w:color w:val="000000"/>
          <w:sz w:val="18"/>
          <w:szCs w:val="18"/>
          <w:lang w:val="ru-RU"/>
        </w:rPr>
        <w:t xml:space="preserve">- Уникальный процесс изготовления материала обеспечивает  более длительный срок его резорбции </w:t>
      </w:r>
    </w:p>
    <w:p w:rsidR="00671DFB" w:rsidRPr="00F71A34" w:rsidRDefault="00671DFB" w:rsidP="00F71A34">
      <w:pPr>
        <w:spacing w:after="0" w:line="240" w:lineRule="auto"/>
        <w:rPr>
          <w:i/>
          <w:iCs/>
          <w:color w:val="000000"/>
          <w:sz w:val="18"/>
          <w:szCs w:val="18"/>
          <w:lang w:val="ru-RU"/>
        </w:rPr>
      </w:pPr>
      <w:r w:rsidRPr="00F71A34">
        <w:rPr>
          <w:i/>
          <w:iCs/>
          <w:color w:val="000000"/>
          <w:sz w:val="18"/>
          <w:szCs w:val="18"/>
          <w:lang w:val="ru-RU"/>
        </w:rPr>
        <w:t xml:space="preserve">(6-9 мес.) для оптимальной регенерации кости </w:t>
      </w:r>
    </w:p>
    <w:p w:rsidR="00671DFB" w:rsidRPr="00F71A34" w:rsidRDefault="00671DFB" w:rsidP="00F71A34">
      <w:pPr>
        <w:spacing w:after="0" w:line="240" w:lineRule="auto"/>
        <w:rPr>
          <w:i/>
          <w:iCs/>
          <w:color w:val="000000"/>
          <w:sz w:val="18"/>
          <w:szCs w:val="18"/>
          <w:lang w:val="ru-RU"/>
        </w:rPr>
      </w:pPr>
      <w:r w:rsidRPr="00F71A34">
        <w:rPr>
          <w:i/>
          <w:iCs/>
          <w:color w:val="000000"/>
          <w:sz w:val="18"/>
          <w:szCs w:val="18"/>
          <w:lang w:val="ru-RU"/>
        </w:rPr>
        <w:t>- Волокнистая матричная структура обеспечивает прочность</w:t>
      </w:r>
    </w:p>
    <w:p w:rsidR="00671DFB" w:rsidRPr="00F71A34" w:rsidRDefault="00671DFB" w:rsidP="00F71A34">
      <w:pPr>
        <w:spacing w:after="0" w:line="240" w:lineRule="auto"/>
        <w:rPr>
          <w:i/>
          <w:iCs/>
          <w:color w:val="000000"/>
          <w:sz w:val="18"/>
          <w:szCs w:val="18"/>
          <w:lang w:val="ru-RU"/>
        </w:rPr>
      </w:pPr>
      <w:r w:rsidRPr="00F71A34">
        <w:rPr>
          <w:i/>
          <w:iCs/>
          <w:color w:val="000000"/>
          <w:sz w:val="18"/>
          <w:szCs w:val="18"/>
          <w:lang w:val="ru-RU"/>
        </w:rPr>
        <w:t>мембраны при наложении швов и применении фиксирующих пинов</w:t>
      </w:r>
    </w:p>
    <w:p w:rsidR="00671DFB" w:rsidRPr="00F71A34" w:rsidRDefault="00671DFB" w:rsidP="00F71A34">
      <w:pPr>
        <w:spacing w:after="0" w:line="240" w:lineRule="auto"/>
        <w:rPr>
          <w:i/>
          <w:iCs/>
          <w:color w:val="000000"/>
          <w:sz w:val="18"/>
          <w:szCs w:val="18"/>
          <w:lang w:val="ru-RU"/>
        </w:rPr>
      </w:pPr>
      <w:r w:rsidRPr="00F71A34">
        <w:rPr>
          <w:i/>
          <w:iCs/>
          <w:color w:val="000000"/>
          <w:sz w:val="18"/>
          <w:szCs w:val="18"/>
          <w:lang w:val="ru-RU"/>
        </w:rPr>
        <w:t xml:space="preserve">- Превосходная способность к прикреплению </w:t>
      </w:r>
    </w:p>
    <w:p w:rsidR="00671DFB" w:rsidRPr="00F71A34" w:rsidRDefault="00671DFB" w:rsidP="00F71A34">
      <w:pPr>
        <w:spacing w:after="0" w:line="240" w:lineRule="auto"/>
        <w:rPr>
          <w:i/>
          <w:iCs/>
          <w:color w:val="000000"/>
          <w:sz w:val="18"/>
          <w:szCs w:val="18"/>
          <w:lang w:val="ru-RU"/>
        </w:rPr>
      </w:pPr>
      <w:r w:rsidRPr="00F71A34">
        <w:rPr>
          <w:i/>
          <w:iCs/>
          <w:color w:val="000000"/>
          <w:sz w:val="18"/>
          <w:szCs w:val="18"/>
          <w:lang w:val="ru-RU"/>
        </w:rPr>
        <w:t>к окружающим тканям и адаптация в области дефекта сложной</w:t>
      </w:r>
    </w:p>
    <w:p w:rsidR="00671DFB" w:rsidRPr="00BE2DCF" w:rsidRDefault="00671DFB" w:rsidP="00F71A34">
      <w:pPr>
        <w:spacing w:after="0" w:line="240" w:lineRule="auto"/>
        <w:rPr>
          <w:i/>
          <w:iCs/>
          <w:color w:val="000000"/>
          <w:lang w:val="ru-RU"/>
        </w:rPr>
      </w:pPr>
      <w:r w:rsidRPr="00BE2DCF">
        <w:rPr>
          <w:i/>
          <w:iCs/>
          <w:color w:val="000000"/>
          <w:lang w:val="ru-RU"/>
        </w:rPr>
        <w:t>анатомической формы</w:t>
      </w:r>
    </w:p>
    <w:sectPr w:rsidR="00671DFB" w:rsidRPr="00BE2DCF" w:rsidSect="003750FF">
      <w:pgSz w:w="11906" w:h="16838"/>
      <w:pgMar w:top="1417" w:right="434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511150"/>
    <w:multiLevelType w:val="hybridMultilevel"/>
    <w:tmpl w:val="BF9C76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75CD05F9"/>
    <w:multiLevelType w:val="hybridMultilevel"/>
    <w:tmpl w:val="ADB0C9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defaultTabStop w:val="708"/>
  <w:hyphenationZone w:val="283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1AEE"/>
    <w:rsid w:val="00064771"/>
    <w:rsid w:val="000750FD"/>
    <w:rsid w:val="00087678"/>
    <w:rsid w:val="000E0EC6"/>
    <w:rsid w:val="000F3C8B"/>
    <w:rsid w:val="001255A7"/>
    <w:rsid w:val="001D180A"/>
    <w:rsid w:val="00213715"/>
    <w:rsid w:val="00240354"/>
    <w:rsid w:val="00275B58"/>
    <w:rsid w:val="00296211"/>
    <w:rsid w:val="002C18D5"/>
    <w:rsid w:val="0031263F"/>
    <w:rsid w:val="00313109"/>
    <w:rsid w:val="00320655"/>
    <w:rsid w:val="00327B5E"/>
    <w:rsid w:val="00356B3C"/>
    <w:rsid w:val="00361AF8"/>
    <w:rsid w:val="003750FF"/>
    <w:rsid w:val="003B084F"/>
    <w:rsid w:val="003B1DDB"/>
    <w:rsid w:val="003F1AEE"/>
    <w:rsid w:val="003F24AB"/>
    <w:rsid w:val="004012FB"/>
    <w:rsid w:val="004106C4"/>
    <w:rsid w:val="0046380A"/>
    <w:rsid w:val="00464DB2"/>
    <w:rsid w:val="0046531A"/>
    <w:rsid w:val="0049775D"/>
    <w:rsid w:val="004D44B4"/>
    <w:rsid w:val="004E0DAC"/>
    <w:rsid w:val="005123C1"/>
    <w:rsid w:val="0054628A"/>
    <w:rsid w:val="005505F1"/>
    <w:rsid w:val="00557FAE"/>
    <w:rsid w:val="00561317"/>
    <w:rsid w:val="00561D76"/>
    <w:rsid w:val="0057608F"/>
    <w:rsid w:val="005935B8"/>
    <w:rsid w:val="00594B85"/>
    <w:rsid w:val="005A04BC"/>
    <w:rsid w:val="005C7D38"/>
    <w:rsid w:val="005D6008"/>
    <w:rsid w:val="006377EC"/>
    <w:rsid w:val="00655E4C"/>
    <w:rsid w:val="00671DFB"/>
    <w:rsid w:val="006D76F3"/>
    <w:rsid w:val="006F558C"/>
    <w:rsid w:val="00711DF0"/>
    <w:rsid w:val="007C1FDD"/>
    <w:rsid w:val="007D342E"/>
    <w:rsid w:val="007E56F8"/>
    <w:rsid w:val="007F5D52"/>
    <w:rsid w:val="00814912"/>
    <w:rsid w:val="008565FB"/>
    <w:rsid w:val="008D4A1C"/>
    <w:rsid w:val="008E62DB"/>
    <w:rsid w:val="009002AE"/>
    <w:rsid w:val="00900605"/>
    <w:rsid w:val="00934D76"/>
    <w:rsid w:val="00950543"/>
    <w:rsid w:val="0095296A"/>
    <w:rsid w:val="0097326B"/>
    <w:rsid w:val="00974DF5"/>
    <w:rsid w:val="00996B89"/>
    <w:rsid w:val="009A561C"/>
    <w:rsid w:val="009F668E"/>
    <w:rsid w:val="00A43F02"/>
    <w:rsid w:val="00AB6AB9"/>
    <w:rsid w:val="00B441DB"/>
    <w:rsid w:val="00BC4457"/>
    <w:rsid w:val="00BE2DCF"/>
    <w:rsid w:val="00C23A60"/>
    <w:rsid w:val="00C30CE5"/>
    <w:rsid w:val="00C568A2"/>
    <w:rsid w:val="00C77262"/>
    <w:rsid w:val="00C863B5"/>
    <w:rsid w:val="00CE3CD2"/>
    <w:rsid w:val="00CF0E89"/>
    <w:rsid w:val="00D4515E"/>
    <w:rsid w:val="00D81595"/>
    <w:rsid w:val="00DA50AB"/>
    <w:rsid w:val="00DB6E10"/>
    <w:rsid w:val="00DB7CAB"/>
    <w:rsid w:val="00E030A8"/>
    <w:rsid w:val="00E10054"/>
    <w:rsid w:val="00E22D94"/>
    <w:rsid w:val="00E26F94"/>
    <w:rsid w:val="00E45648"/>
    <w:rsid w:val="00E8195B"/>
    <w:rsid w:val="00EC6CBF"/>
    <w:rsid w:val="00F351E9"/>
    <w:rsid w:val="00F71A34"/>
    <w:rsid w:val="00FD1979"/>
    <w:rsid w:val="00FD7954"/>
    <w:rsid w:val="00FE08E7"/>
    <w:rsid w:val="00FE4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D76"/>
    <w:pPr>
      <w:spacing w:after="200" w:line="276" w:lineRule="auto"/>
    </w:pPr>
    <w:rPr>
      <w:rFonts w:cs="Calibri"/>
      <w:lang w:val="it-IT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F1AEE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</TotalTime>
  <Pages>4</Pages>
  <Words>1271</Words>
  <Characters>7245</Characters>
  <Application>Microsoft Office Outlook</Application>
  <DocSecurity>0</DocSecurity>
  <Lines>0</Lines>
  <Paragraphs>0</Paragraphs>
  <ScaleCrop>false</ScaleCrop>
  <Company>Курапрокс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RegenerOss™</dc:title>
  <dc:subject/>
  <dc:creator>Aleksandra</dc:creator>
  <cp:keywords/>
  <dc:description/>
  <cp:lastModifiedBy>Subbotin_AA</cp:lastModifiedBy>
  <cp:revision>6</cp:revision>
  <dcterms:created xsi:type="dcterms:W3CDTF">2010-10-20T13:16:00Z</dcterms:created>
  <dcterms:modified xsi:type="dcterms:W3CDTF">2010-10-25T10:36:00Z</dcterms:modified>
</cp:coreProperties>
</file>